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8DABBED">
      <w:pPr>
        <w:pStyle w:val="2"/>
        <w:bidi w:val="0"/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内蒙古大学停车场车辆监控系统</w:t>
      </w:r>
    </w:p>
    <w:p w14:paraId="5AFD3CEF"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项目概况</w:t>
      </w:r>
    </w:p>
    <w:p w14:paraId="068E8669">
      <w:pPr>
        <w:widowControl w:val="0"/>
        <w:numPr>
          <w:ilvl w:val="1"/>
          <w:numId w:val="1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项目背景</w:t>
      </w:r>
    </w:p>
    <w:p w14:paraId="3A8F0A5A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随着城市化进程的加快，车辆数量急剧增加，停车难问题日益凸显。为了提高停车场的管理效率，优化停车资源利用，提升用户体验，本项目旨在开发一套智能化停车场监控系统，该系统将实现对停车场内车辆进出这一关键环节的全面管理。</w:t>
      </w:r>
    </w:p>
    <w:p w14:paraId="7E361FEE">
      <w:pPr>
        <w:widowControl w:val="0"/>
        <w:numPr>
          <w:ilvl w:val="1"/>
          <w:numId w:val="1"/>
        </w:numPr>
        <w:ind w:left="0"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功能介绍</w:t>
      </w:r>
    </w:p>
    <w:p w14:paraId="6AC23264">
      <w:pPr>
        <w:widowControl w:val="0"/>
        <w:numPr>
          <w:ilvl w:val="0"/>
          <w:numId w:val="0"/>
        </w:numPr>
        <w:ind w:left="420" w:left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本项目设计的停车场监控系统，主要包括以下核心功能：</w:t>
      </w:r>
    </w:p>
    <w:p w14:paraId="0067B825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· </w:t>
      </w:r>
      <w:r>
        <w:rPr>
          <w:rFonts w:hint="eastAsia"/>
          <w:sz w:val="28"/>
          <w:szCs w:val="28"/>
          <w:lang w:val="en-US" w:eastAsia="zh-CN"/>
        </w:rPr>
        <w:t>登录系统功能：支持用户名与密码验证登录，登录后方可查看监控系统界面，保护车主信息与隐私。</w:t>
      </w:r>
    </w:p>
    <w:p w14:paraId="6BACD4C5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· </w:t>
      </w:r>
      <w:r>
        <w:rPr>
          <w:rFonts w:hint="eastAsia"/>
          <w:sz w:val="28"/>
          <w:szCs w:val="28"/>
          <w:lang w:val="en-US" w:eastAsia="zh-CN"/>
        </w:rPr>
        <w:t>车辆图像捕捉：利用百度AI开放平台提供的车辆检测与车牌识别API，系统能够自动分析捕捉到的车辆图像。</w:t>
      </w:r>
    </w:p>
    <w:p w14:paraId="2F13E3BB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· </w:t>
      </w:r>
      <w:r>
        <w:rPr>
          <w:rFonts w:hint="eastAsia"/>
          <w:sz w:val="28"/>
          <w:szCs w:val="28"/>
          <w:lang w:val="en-US" w:eastAsia="zh-CN"/>
        </w:rPr>
        <w:t>车辆监测与车牌识别：系统能够准确识别出车辆的类型（如轿车、摩托车、货车等）、车牌号码以及车牌颜色。</w:t>
      </w:r>
    </w:p>
    <w:p w14:paraId="2C0B33B7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 w:ascii="微软雅黑" w:hAnsi="微软雅黑" w:eastAsia="微软雅黑" w:cs="微软雅黑"/>
          <w:sz w:val="28"/>
          <w:szCs w:val="28"/>
          <w:lang w:val="en-US" w:eastAsia="zh-CN"/>
        </w:rPr>
        <w:t xml:space="preserve">· </w:t>
      </w:r>
      <w:r>
        <w:rPr>
          <w:rFonts w:hint="eastAsia"/>
          <w:sz w:val="28"/>
          <w:szCs w:val="28"/>
          <w:lang w:val="en-US" w:eastAsia="zh-CN"/>
        </w:rPr>
        <w:t>车辆信息记录与查询：系统为每个入场出场车辆生成唯一的入场记录，包括车辆型号、车牌号码、车牌颜色、入场出场时间等关键信息，并支持用户查看相关记录。</w:t>
      </w:r>
    </w:p>
    <w:p w14:paraId="7F9F7D4C">
      <w:pPr>
        <w:widowControl w:val="0"/>
        <w:numPr>
          <w:ilvl w:val="1"/>
          <w:numId w:val="1"/>
        </w:numPr>
        <w:ind w:left="0"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使用场景</w:t>
      </w:r>
    </w:p>
    <w:p w14:paraId="2D324A9C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本停车场监控系统的可使用场景十分广泛，涵盖了各类需要停车场智能化管理的场所，例如大型商业广场、住宅小区、机场、火车站、旅游景区、学校等等。本系统适用于各种需要高效停车管理的场所，能够显著提升停车场的运营效率和管理水平，为车主提供更加便捷、安全的停车体验。</w:t>
      </w:r>
    </w:p>
    <w:p w14:paraId="19AE599A"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功能结构</w:t>
      </w:r>
    </w:p>
    <w:p w14:paraId="21405A3B">
      <w:pPr>
        <w:numPr>
          <w:ilvl w:val="0"/>
          <w:numId w:val="0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5420" cy="3171825"/>
            <wp:effectExtent l="0" t="0" r="762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6C4B8">
      <w:pPr>
        <w:numPr>
          <w:ilvl w:val="0"/>
          <w:numId w:val="0"/>
        </w:numPr>
        <w:jc w:val="center"/>
        <w:rPr>
          <w:rFonts w:hint="eastAsia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图2.1 系统功能结构图</w:t>
      </w:r>
    </w:p>
    <w:p w14:paraId="1E7D699D">
      <w:pPr>
        <w:numPr>
          <w:ilvl w:val="0"/>
          <w:numId w:val="0"/>
        </w:numPr>
        <w:jc w:val="center"/>
        <w:rPr>
          <w:rFonts w:hint="default"/>
          <w:b w:val="0"/>
          <w:bCs w:val="0"/>
          <w:sz w:val="22"/>
          <w:szCs w:val="22"/>
          <w:lang w:val="en-US" w:eastAsia="zh-CN"/>
        </w:rPr>
      </w:pPr>
    </w:p>
    <w:p w14:paraId="58E10BDF">
      <w:pPr>
        <w:widowControl w:val="0"/>
        <w:numPr>
          <w:ilvl w:val="1"/>
          <w:numId w:val="1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功能描述</w:t>
      </w:r>
    </w:p>
    <w:p w14:paraId="33422F40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本项目将实现一个基于Python和Qt的智能停车场车辆监控系统，捕捉车辆图像，利用百度API进行车辆检测、车牌识别，并记录车辆进出信息，包括车辆品牌型号、车牌颜色、车牌号码、进出场时间，提供良好的用户界面与交互设计，实现停车场的智能化管理。</w:t>
      </w:r>
    </w:p>
    <w:p w14:paraId="5BB4AE77">
      <w:pPr>
        <w:widowControl w:val="0"/>
        <w:numPr>
          <w:ilvl w:val="1"/>
          <w:numId w:val="1"/>
        </w:numPr>
        <w:ind w:left="0"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系统登录功能模块</w:t>
      </w:r>
    </w:p>
    <w:p w14:paraId="5C2DC6DD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系统支持停车场监控的管理员登录，需要输入管理员的用户名与密码，校验通过后登录成功，进入系统主页面。</w:t>
      </w:r>
    </w:p>
    <w:p w14:paraId="2EDCF9B6">
      <w:pPr>
        <w:widowControl w:val="0"/>
        <w:numPr>
          <w:ilvl w:val="1"/>
          <w:numId w:val="1"/>
        </w:numPr>
        <w:ind w:left="0"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图像捕捉模块</w:t>
      </w:r>
    </w:p>
    <w:p w14:paraId="220FD1E8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摄像头配置</w:t>
      </w:r>
    </w:p>
    <w:p w14:paraId="1E972F05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读取监控视频文件，将处理后的视频在用户界面中播放以直观查看系统处理结果。</w:t>
      </w:r>
    </w:p>
    <w:p w14:paraId="65400966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图像采集</w:t>
      </w:r>
    </w:p>
    <w:p w14:paraId="4E93C525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default"/>
          <w:sz w:val="28"/>
          <w:szCs w:val="28"/>
          <w:lang w:val="en-US" w:eastAsia="zh-CN"/>
        </w:rPr>
        <w:t>不断从视频文件中读取帧</w:t>
      </w:r>
      <w:r>
        <w:rPr>
          <w:rFonts w:hint="eastAsia"/>
          <w:sz w:val="28"/>
          <w:szCs w:val="28"/>
          <w:lang w:val="en-US" w:eastAsia="zh-CN"/>
        </w:rPr>
        <w:t>，并进行识别检测以及标注处理。</w:t>
      </w:r>
    </w:p>
    <w:p w14:paraId="7B13FB68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错误处理</w:t>
      </w:r>
    </w:p>
    <w:p w14:paraId="09789819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当读取文件出现错误时，提示用户。</w:t>
      </w:r>
    </w:p>
    <w:p w14:paraId="7702CB60">
      <w:pPr>
        <w:widowControl w:val="0"/>
        <w:numPr>
          <w:ilvl w:val="1"/>
          <w:numId w:val="1"/>
        </w:numPr>
        <w:ind w:left="0"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车辆检测与识别模块</w:t>
      </w:r>
    </w:p>
    <w:p w14:paraId="1367A70D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车辆检测</w:t>
      </w:r>
    </w:p>
    <w:p w14:paraId="09B653C2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读取监控视频文件后，将调用百度智能云API对捕获的图像进行车辆检测识别，具体结果为绿圈标注出图像上的车辆，并同时记录车辆出现在停车场出入口的时间。</w:t>
      </w:r>
    </w:p>
    <w:p w14:paraId="4264E565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车牌识别</w:t>
      </w:r>
    </w:p>
    <w:p w14:paraId="448F6E90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同时，系统还会调用车牌识别的API，记录保存下车辆的车牌号、车牌颜色这是识别车辆的重要信息。</w:t>
      </w:r>
    </w:p>
    <w:p w14:paraId="5B2B602F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车型识别</w:t>
      </w:r>
    </w:p>
    <w:p w14:paraId="1FF5200D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另外，系统还将标注出识别到的车辆的型号、品牌信息，作为识别车辆的依据。</w:t>
      </w:r>
    </w:p>
    <w:p w14:paraId="52C48AD0">
      <w:pPr>
        <w:widowControl w:val="0"/>
        <w:numPr>
          <w:ilvl w:val="1"/>
          <w:numId w:val="1"/>
        </w:numPr>
        <w:ind w:left="0"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进出记录储存模块</w:t>
      </w:r>
    </w:p>
    <w:p w14:paraId="11F32585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文件存储</w:t>
      </w:r>
    </w:p>
    <w:p w14:paraId="5A709E61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系统将识别捕捉到的全部车辆进出场信息保存至文本文件中。</w:t>
      </w:r>
    </w:p>
    <w:p w14:paraId="440EA367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文件查看</w:t>
      </w:r>
    </w:p>
    <w:p w14:paraId="6EACAEEA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系统支持登录到系统的管理员查看已保存的车辆信息，包括车牌号、车辆进出停车场时间、车辆型号、车辆品牌、车牌颜色。</w:t>
      </w:r>
    </w:p>
    <w:p w14:paraId="7E265E38">
      <w:pPr>
        <w:widowControl w:val="0"/>
        <w:numPr>
          <w:ilvl w:val="1"/>
          <w:numId w:val="1"/>
        </w:numPr>
        <w:ind w:left="0" w:leftChars="0"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用户界面模块</w:t>
      </w:r>
    </w:p>
    <w:p w14:paraId="0B6A4AE7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启动界面</w:t>
      </w:r>
    </w:p>
    <w:p w14:paraId="4786E4DB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进入系统后，将显示此界面，包括系统的名字、背景、登录选项。</w:t>
      </w:r>
    </w:p>
    <w:p w14:paraId="0D3ADF00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登录界面</w:t>
      </w:r>
    </w:p>
    <w:p w14:paraId="4CADF16F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用户点击登录选项后进入此界面，需要输入用户名、密码，然后选择登录校验，通过后即成功登录，不符合则弹窗提示输入错误，需要修改输入。如果忘记登录信息，也可选择找回密码选项查看提示弹窗。</w:t>
      </w:r>
    </w:p>
    <w:p w14:paraId="0EE1DC73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主菜单界面</w:t>
      </w:r>
    </w:p>
    <w:p w14:paraId="4528CAB7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登录成功后进入此界面，此处可以选择查看入口监控、查看出口监控、查看入口车辆记录、查看出口车辆记录。</w:t>
      </w:r>
    </w:p>
    <w:p w14:paraId="0219A8C0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监控界面</w:t>
      </w:r>
    </w:p>
    <w:p w14:paraId="51DF68A8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选择查看监控后，分别弹出的窗口中展示的视频即为停车场出口与入口车辆监控视频，可以看到标注后的视频画面。可以从此页面选择返回主菜单，也可选择查看相应车辆记录。</w:t>
      </w:r>
    </w:p>
    <w:p w14:paraId="2B939D24">
      <w:pPr>
        <w:widowControl w:val="0"/>
        <w:numPr>
          <w:ilvl w:val="2"/>
          <w:numId w:val="1"/>
        </w:numPr>
        <w:ind w:left="0" w:leftChars="0" w:firstLine="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查询界面</w:t>
      </w:r>
    </w:p>
    <w:p w14:paraId="7FFBC71D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在主界面点击查询记录按钮，进入此界面。此界面将展示保存停车场车辆进出记录的文件内容。从此页面可以选择返回主菜单。</w:t>
      </w:r>
    </w:p>
    <w:p w14:paraId="6B4272B3">
      <w:pPr>
        <w:widowControl w:val="0"/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流程图（用户）</w:t>
      </w:r>
    </w:p>
    <w:p w14:paraId="2A251D8F">
      <w:pPr>
        <w:widowControl w:val="0"/>
        <w:numPr>
          <w:ilvl w:val="0"/>
          <w:numId w:val="0"/>
        </w:numPr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drawing>
          <wp:inline distT="0" distB="0" distL="114300" distR="114300">
            <wp:extent cx="5267960" cy="5681345"/>
            <wp:effectExtent l="0" t="0" r="5080" b="3175"/>
            <wp:docPr id="10" name="图片 10" descr="未命名文件 (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未命名文件 (8)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68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D2F1">
      <w:pPr>
        <w:widowControl w:val="0"/>
        <w:numPr>
          <w:ilvl w:val="0"/>
          <w:numId w:val="0"/>
        </w:numPr>
        <w:jc w:val="center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图3.1</w:t>
      </w:r>
    </w:p>
    <w:p w14:paraId="3E097A57"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技术结构</w:t>
      </w:r>
    </w:p>
    <w:p w14:paraId="1CAADB4C">
      <w:pPr>
        <w:widowControl w:val="0"/>
        <w:numPr>
          <w:ilvl w:val="1"/>
          <w:numId w:val="1"/>
        </w:numPr>
        <w:ind w:left="0" w:leftChars="0" w:firstLine="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选择原因</w:t>
      </w:r>
    </w:p>
    <w:p w14:paraId="22208477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本系统的具体实现主要使用Python语言编写，这种编程语言非常广泛，适于学习，拥有大量的库和框架支持，非常便于使用和目标功能的实现。而为了方便、正确、快速地来构建具体的程序结构，选择了Pycharm软件。Pycharm的输入联想、自动纠错、目录管理等等功能都十分便捷，适用于结构化编程。</w:t>
      </w:r>
    </w:p>
    <w:p w14:paraId="10F7B904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另一方面，项目希望在窗口界面中实现用户交互，为了能够简单地实现这一目标，选择了Qt进行前端设计。</w:t>
      </w:r>
    </w:p>
    <w:p w14:paraId="4410BEAD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为了实现系统的主要监控功能，程序基于OpenCV库进行视频图像的处理，并且调用百度智能云车辆检测、车牌识别API来完成主要工作，它具备强大的功能与实用性，并且与系统的功能目标相符合。</w:t>
      </w:r>
    </w:p>
    <w:p w14:paraId="52399D3F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本系统的核心功能之一保存车辆记录功能，选择使用文件来储存，这样实现简单，还能保证数据的持久性，并且提供了查看的功能。</w:t>
      </w:r>
    </w:p>
    <w:p w14:paraId="5ABE39D9">
      <w:pPr>
        <w:widowControl w:val="0"/>
        <w:numPr>
          <w:ilvl w:val="0"/>
          <w:numId w:val="0"/>
        </w:numPr>
        <w:ind w:leftChars="0" w:firstLine="420" w:firstLineChars="0"/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整体而言，为了方便系统的架构、代码的管理选择了结构化编程，这样程序逻辑更加清晰，也更方便了程序的编写。</w:t>
      </w:r>
    </w:p>
    <w:p w14:paraId="039FF07C">
      <w:pPr>
        <w:widowControl w:val="0"/>
        <w:numPr>
          <w:ilvl w:val="1"/>
          <w:numId w:val="1"/>
        </w:numPr>
        <w:ind w:left="0" w:leftChars="0" w:firstLine="0" w:firstLineChars="0"/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技术优点</w:t>
      </w:r>
    </w:p>
    <w:p w14:paraId="4B25376B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如上的技术结构具有相当的优点。首先就是带来了优秀的开发环境，PyCharm作为专为Python设计的集成开发环境（IDE），PyCharm提供了强大的代码自动完成、智能感知、语法检查和错误提示功能，能够显著提升开发效率和代码质量，结合结构化的编程设计，提高了代码的可读性，更便于维护和扩展，也不容易出错。</w:t>
      </w:r>
    </w:p>
    <w:p w14:paraId="592B1745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OpenCV提供了丰富的功能集，并且具有很高的效率，也适用于Python开发环境。而Qt提供了丰富的图形用户界面(GUI)开发工具和库，它包括大量的预定义控件、布局管理器和样式表。并且，Qt提供了多线程和并发编程的支持，可以方便地创建多线程应用程序，并使用Qt的信号与槽机制实现线程间的通信和同步。</w:t>
      </w:r>
    </w:p>
    <w:p w14:paraId="444B676B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default"/>
          <w:b w:val="0"/>
          <w:bCs w:val="0"/>
          <w:sz w:val="28"/>
          <w:szCs w:val="28"/>
          <w:lang w:val="en-US" w:eastAsia="zh-CN"/>
        </w:rPr>
        <w:t>通过配置PyCharm的外部工具，可以方便地在PyCharm中调用Qt Designer进行界面设计，并通过PyUIC将.ui文件转换为.py文件，实现界面设计与代码逻辑的无缝集成。</w:t>
      </w:r>
    </w:p>
    <w:p w14:paraId="5818E728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百度API的调用帮助系统实现了强大的实用功能，文件存储记录的方式也容易实现，方便快捷。</w:t>
      </w:r>
    </w:p>
    <w:p w14:paraId="16A4CAB7">
      <w:pPr>
        <w:widowControl w:val="0"/>
        <w:numPr>
          <w:ilvl w:val="1"/>
          <w:numId w:val="1"/>
        </w:numPr>
        <w:ind w:left="0" w:leftChars="0" w:firstLine="0" w:firstLineChars="0"/>
        <w:jc w:val="both"/>
        <w:rPr>
          <w:rFonts w:hint="default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>技术缺点</w:t>
      </w:r>
    </w:p>
    <w:p w14:paraId="6BC1C812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结构化的架构有时可能较为死板，并且层层递进，引入了较为复杂的依赖关系，需要进行仔细合理的设计。</w:t>
      </w:r>
    </w:p>
    <w:p w14:paraId="74D0CC88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OpenCV和Qt对系统资源有一定的要求，特别是涉及到视频的处理播放，系统运行时可能有卡顿现象。</w:t>
      </w:r>
    </w:p>
    <w:p w14:paraId="77CDA40C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百度API的调用也需要较好的网络情况。</w:t>
      </w:r>
    </w:p>
    <w:p w14:paraId="1D59E514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文件储存记录的方式比较简单，但也相对简陋，并且存在数据安全性的问题。并且也不利于数据的查询和管理，无法存储大量的数据。</w:t>
      </w:r>
    </w:p>
    <w:p w14:paraId="7B4AE7C6"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低保真原型图-界面设计</w:t>
      </w:r>
    </w:p>
    <w:p w14:paraId="371BB4D7">
      <w:pPr>
        <w:widowControl w:val="0"/>
        <w:numPr>
          <w:ilvl w:val="0"/>
          <w:numId w:val="0"/>
        </w:numPr>
        <w:jc w:val="center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70500" cy="387096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5FBCF">
      <w:pPr>
        <w:widowControl w:val="0"/>
        <w:numPr>
          <w:ilvl w:val="0"/>
          <w:numId w:val="0"/>
        </w:numPr>
        <w:jc w:val="center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图 5.1 初始界面</w:t>
      </w:r>
    </w:p>
    <w:p w14:paraId="03889D76">
      <w:pPr>
        <w:widowControl w:val="0"/>
        <w:numPr>
          <w:ilvl w:val="0"/>
          <w:numId w:val="0"/>
        </w:numPr>
        <w:jc w:val="center"/>
        <w:rPr>
          <w:rFonts w:hint="eastAsia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drawing>
          <wp:inline distT="0" distB="0" distL="114300" distR="114300">
            <wp:extent cx="5269865" cy="3920490"/>
            <wp:effectExtent l="0" t="0" r="3175" b="11430"/>
            <wp:docPr id="6" name="图片 6" descr="未命名文件 (4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未命名文件 (4)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25662">
      <w:pPr>
        <w:widowControl w:val="0"/>
        <w:numPr>
          <w:ilvl w:val="0"/>
          <w:numId w:val="0"/>
        </w:numPr>
        <w:jc w:val="center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图5.2 登录界面</w:t>
      </w:r>
    </w:p>
    <w:p w14:paraId="7C202CAE">
      <w:pPr>
        <w:widowControl w:val="0"/>
        <w:numPr>
          <w:ilvl w:val="0"/>
          <w:numId w:val="0"/>
        </w:numPr>
        <w:jc w:val="center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0500" cy="38709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9B6964">
      <w:pPr>
        <w:widowControl w:val="0"/>
        <w:numPr>
          <w:ilvl w:val="0"/>
          <w:numId w:val="0"/>
        </w:numPr>
        <w:jc w:val="center"/>
        <w:rPr>
          <w:rFonts w:hint="eastAsia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图5.3主菜单</w:t>
      </w:r>
    </w:p>
    <w:p w14:paraId="651B0D79">
      <w:pPr>
        <w:widowControl w:val="0"/>
        <w:numPr>
          <w:ilvl w:val="0"/>
          <w:numId w:val="0"/>
        </w:numPr>
        <w:jc w:val="center"/>
        <w:rPr>
          <w:rFonts w:hint="eastAsia"/>
          <w:b w:val="0"/>
          <w:bCs w:val="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69865" cy="3858895"/>
            <wp:effectExtent l="0" t="0" r="3175" b="12065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9418E">
      <w:pPr>
        <w:widowControl w:val="0"/>
        <w:numPr>
          <w:ilvl w:val="0"/>
          <w:numId w:val="0"/>
        </w:numPr>
        <w:jc w:val="center"/>
        <w:rPr>
          <w:rFonts w:hint="eastAsia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图5.4 入口监控</w:t>
      </w:r>
    </w:p>
    <w:p w14:paraId="556FBE1E">
      <w:pPr>
        <w:widowControl w:val="0"/>
        <w:numPr>
          <w:ilvl w:val="0"/>
          <w:numId w:val="0"/>
        </w:numPr>
        <w:jc w:val="center"/>
        <w:rPr>
          <w:rFonts w:hint="eastAsia"/>
          <w:b w:val="0"/>
          <w:bCs w:val="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1770" cy="3870960"/>
            <wp:effectExtent l="0" t="0" r="1270" b="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3F011">
      <w:pPr>
        <w:widowControl w:val="0"/>
        <w:numPr>
          <w:ilvl w:val="0"/>
          <w:numId w:val="0"/>
        </w:numPr>
        <w:jc w:val="center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图5.5 出口监控</w:t>
      </w:r>
    </w:p>
    <w:p w14:paraId="39BF06BC">
      <w:pPr>
        <w:widowControl w:val="0"/>
        <w:numPr>
          <w:ilvl w:val="0"/>
          <w:numId w:val="0"/>
        </w:numPr>
        <w:jc w:val="center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2405" cy="3865245"/>
            <wp:effectExtent l="0" t="0" r="635" b="5715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6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EDF6C">
      <w:pPr>
        <w:widowControl w:val="0"/>
        <w:numPr>
          <w:ilvl w:val="0"/>
          <w:numId w:val="0"/>
        </w:numPr>
        <w:jc w:val="center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图5.6 记录界面-入场车辆</w:t>
      </w:r>
    </w:p>
    <w:p w14:paraId="4DF8412F">
      <w:pPr>
        <w:widowControl w:val="0"/>
        <w:numPr>
          <w:ilvl w:val="0"/>
          <w:numId w:val="0"/>
        </w:numPr>
        <w:jc w:val="center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drawing>
          <wp:inline distT="0" distB="0" distL="114300" distR="114300">
            <wp:extent cx="5274310" cy="3877310"/>
            <wp:effectExtent l="0" t="0" r="13970" b="889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ED25B0">
      <w:pPr>
        <w:widowControl w:val="0"/>
        <w:numPr>
          <w:ilvl w:val="0"/>
          <w:numId w:val="0"/>
        </w:numPr>
        <w:jc w:val="center"/>
        <w:rPr>
          <w:rFonts w:hint="default"/>
          <w:b w:val="0"/>
          <w:bCs w:val="0"/>
          <w:sz w:val="22"/>
          <w:szCs w:val="22"/>
          <w:lang w:val="en-US" w:eastAsia="zh-CN"/>
        </w:rPr>
      </w:pPr>
      <w:r>
        <w:rPr>
          <w:rFonts w:hint="eastAsia"/>
          <w:b w:val="0"/>
          <w:bCs w:val="0"/>
          <w:sz w:val="22"/>
          <w:szCs w:val="22"/>
          <w:lang w:val="en-US" w:eastAsia="zh-CN"/>
        </w:rPr>
        <w:t>图5.7记录界面-出场车辆</w:t>
      </w:r>
    </w:p>
    <w:p w14:paraId="77D0722A"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</w:p>
    <w:p w14:paraId="0186C5C6">
      <w:pPr>
        <w:numPr>
          <w:ilvl w:val="0"/>
          <w:numId w:val="1"/>
        </w:numPr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实际测试</w:t>
      </w:r>
    </w:p>
    <w:p w14:paraId="7ABB7037">
      <w:pPr>
        <w:widowControl w:val="0"/>
        <w:numPr>
          <w:ilvl w:val="0"/>
          <w:numId w:val="0"/>
        </w:numPr>
        <w:tabs>
          <w:tab w:val="left" w:pos="312"/>
        </w:tabs>
        <w:jc w:val="both"/>
        <w:rPr>
          <w:rFonts w:hint="eastAsia"/>
          <w:b w:val="0"/>
          <w:bCs w:val="0"/>
          <w:sz w:val="28"/>
          <w:szCs w:val="28"/>
          <w:lang w:val="en-US" w:eastAsia="zh-CN"/>
        </w:rPr>
      </w:pPr>
      <w:r>
        <w:rPr>
          <w:rFonts w:hint="eastAsia"/>
          <w:b w:val="0"/>
          <w:bCs w:val="0"/>
          <w:sz w:val="28"/>
          <w:szCs w:val="28"/>
          <w:lang w:val="en-US" w:eastAsia="zh-CN"/>
        </w:rPr>
        <w:tab/>
      </w:r>
      <w:r>
        <w:rPr>
          <w:rFonts w:hint="eastAsia"/>
          <w:b w:val="0"/>
          <w:bCs w:val="0"/>
          <w:sz w:val="28"/>
          <w:szCs w:val="28"/>
          <w:lang w:val="en-US" w:eastAsia="zh-CN"/>
        </w:rPr>
        <w:t>下面将展示本系统程序的实际运行结果，包括各个界面。</w:t>
      </w:r>
    </w:p>
    <w:p w14:paraId="11AED25E">
      <w:pPr>
        <w:widowControl w:val="0"/>
        <w:numPr>
          <w:ilvl w:val="0"/>
          <w:numId w:val="0"/>
        </w:numPr>
        <w:tabs>
          <w:tab w:val="left" w:pos="312"/>
        </w:tabs>
        <w:jc w:val="center"/>
      </w:pPr>
      <w:r>
        <w:drawing>
          <wp:inline distT="0" distB="0" distL="114300" distR="114300">
            <wp:extent cx="4707890" cy="3715385"/>
            <wp:effectExtent l="0" t="0" r="1270" b="3175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07890" cy="3715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869CD"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图6.1 启动界面</w:t>
      </w:r>
    </w:p>
    <w:p w14:paraId="012CA7D8">
      <w:pPr>
        <w:widowControl w:val="0"/>
        <w:numPr>
          <w:ilvl w:val="0"/>
          <w:numId w:val="0"/>
        </w:numPr>
        <w:tabs>
          <w:tab w:val="left" w:pos="312"/>
        </w:tabs>
        <w:jc w:val="center"/>
      </w:pPr>
      <w:r>
        <w:drawing>
          <wp:inline distT="0" distB="0" distL="114300" distR="114300">
            <wp:extent cx="4667885" cy="3669030"/>
            <wp:effectExtent l="0" t="0" r="10795" b="381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6788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2D436"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图6.2 登录界面</w:t>
      </w:r>
    </w:p>
    <w:p w14:paraId="1DF8A993">
      <w:pPr>
        <w:widowControl w:val="0"/>
        <w:numPr>
          <w:ilvl w:val="0"/>
          <w:numId w:val="0"/>
        </w:numPr>
        <w:tabs>
          <w:tab w:val="left" w:pos="312"/>
        </w:tabs>
        <w:jc w:val="center"/>
      </w:pPr>
      <w:r>
        <w:drawing>
          <wp:inline distT="0" distB="0" distL="114300" distR="114300">
            <wp:extent cx="4665980" cy="3663315"/>
            <wp:effectExtent l="0" t="0" r="12700" b="9525"/>
            <wp:docPr id="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366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D780"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6.2.1 登录信息输入错误提示</w:t>
      </w:r>
    </w:p>
    <w:p w14:paraId="5E4993AD">
      <w:pPr>
        <w:widowControl w:val="0"/>
        <w:numPr>
          <w:ilvl w:val="0"/>
          <w:numId w:val="0"/>
        </w:numPr>
        <w:tabs>
          <w:tab w:val="left" w:pos="312"/>
        </w:tabs>
        <w:jc w:val="center"/>
      </w:pPr>
      <w:r>
        <w:drawing>
          <wp:inline distT="0" distB="0" distL="114300" distR="114300">
            <wp:extent cx="4714240" cy="3688715"/>
            <wp:effectExtent l="0" t="0" r="10160" b="14605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14240" cy="3688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5BC50"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6.2.2 找回密码提示</w:t>
      </w:r>
    </w:p>
    <w:p w14:paraId="1539C659">
      <w:pPr>
        <w:widowControl w:val="0"/>
        <w:numPr>
          <w:ilvl w:val="0"/>
          <w:numId w:val="0"/>
        </w:numPr>
        <w:tabs>
          <w:tab w:val="left" w:pos="312"/>
        </w:tabs>
        <w:jc w:val="left"/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登录验证成功后，才能进入系统主菜单，使用系统功能。</w:t>
      </w:r>
    </w:p>
    <w:p w14:paraId="3CCCA016">
      <w:pPr>
        <w:widowControl w:val="0"/>
        <w:numPr>
          <w:ilvl w:val="0"/>
          <w:numId w:val="0"/>
        </w:numPr>
        <w:tabs>
          <w:tab w:val="left" w:pos="312"/>
        </w:tabs>
        <w:jc w:val="center"/>
      </w:pPr>
      <w:r>
        <w:drawing>
          <wp:inline distT="0" distB="0" distL="114300" distR="114300">
            <wp:extent cx="4751705" cy="3742690"/>
            <wp:effectExtent l="0" t="0" r="3175" b="6350"/>
            <wp:docPr id="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1705" cy="374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667B2"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 主菜单</w:t>
      </w:r>
    </w:p>
    <w:p w14:paraId="23223799">
      <w:pPr>
        <w:widowControl w:val="0"/>
        <w:numPr>
          <w:ilvl w:val="0"/>
          <w:numId w:val="0"/>
        </w:numPr>
        <w:tabs>
          <w:tab w:val="left" w:pos="312"/>
        </w:tabs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此页面可以任意点击选项，进入某一页面后还可以点击按钮返回主菜单继续选择查看页面。</w:t>
      </w:r>
    </w:p>
    <w:p w14:paraId="080F4DB8">
      <w:pPr>
        <w:widowControl w:val="0"/>
        <w:numPr>
          <w:ilvl w:val="0"/>
          <w:numId w:val="0"/>
        </w:numPr>
        <w:tabs>
          <w:tab w:val="left" w:pos="312"/>
        </w:tabs>
        <w:jc w:val="center"/>
      </w:pPr>
      <w:r>
        <w:drawing>
          <wp:inline distT="0" distB="0" distL="114300" distR="114300">
            <wp:extent cx="4709795" cy="3724910"/>
            <wp:effectExtent l="0" t="0" r="14605" b="8890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3724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B9711"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6.3.1 入口监控页面</w:t>
      </w:r>
    </w:p>
    <w:p w14:paraId="1E40C359">
      <w:pPr>
        <w:widowControl w:val="0"/>
        <w:numPr>
          <w:ilvl w:val="0"/>
          <w:numId w:val="0"/>
        </w:numPr>
        <w:tabs>
          <w:tab w:val="left" w:pos="312"/>
        </w:tabs>
        <w:jc w:val="center"/>
      </w:pPr>
      <w:r>
        <w:drawing>
          <wp:inline distT="0" distB="0" distL="114300" distR="114300">
            <wp:extent cx="4994275" cy="3957955"/>
            <wp:effectExtent l="0" t="0" r="4445" b="4445"/>
            <wp:docPr id="2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94275" cy="395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F86B4"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6.3.2 出口监控页面</w:t>
      </w:r>
    </w:p>
    <w:p w14:paraId="72714D4F">
      <w:pPr>
        <w:widowControl w:val="0"/>
        <w:numPr>
          <w:ilvl w:val="0"/>
          <w:numId w:val="0"/>
        </w:numPr>
        <w:tabs>
          <w:tab w:val="left" w:pos="312"/>
        </w:tabs>
        <w:jc w:val="left"/>
        <w:rPr>
          <w:rFonts w:hint="default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ab/>
        <w:t>同时，画面中出现无法识别的车辆时也会进行相应处理。</w:t>
      </w:r>
    </w:p>
    <w:p w14:paraId="14A73297">
      <w:pPr>
        <w:widowControl w:val="0"/>
        <w:numPr>
          <w:ilvl w:val="0"/>
          <w:numId w:val="0"/>
        </w:numPr>
        <w:tabs>
          <w:tab w:val="left" w:pos="312"/>
        </w:tabs>
        <w:jc w:val="center"/>
      </w:pPr>
      <w:r>
        <w:drawing>
          <wp:inline distT="0" distB="0" distL="114300" distR="114300">
            <wp:extent cx="4920615" cy="3898265"/>
            <wp:effectExtent l="0" t="0" r="1905" b="317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20615" cy="3898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D29775A"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6.3.3 无法识别的情况</w:t>
      </w:r>
    </w:p>
    <w:p w14:paraId="7F879A8F">
      <w:pPr>
        <w:widowControl w:val="0"/>
        <w:numPr>
          <w:ilvl w:val="0"/>
          <w:numId w:val="0"/>
        </w:numPr>
        <w:tabs>
          <w:tab w:val="left" w:pos="312"/>
        </w:tabs>
        <w:jc w:val="center"/>
      </w:pPr>
      <w:r>
        <w:drawing>
          <wp:inline distT="0" distB="0" distL="114300" distR="114300">
            <wp:extent cx="5150485" cy="4068445"/>
            <wp:effectExtent l="0" t="0" r="635" b="635"/>
            <wp:docPr id="2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0485" cy="406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FA27B"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6.3.3 车辆入场记录页面</w:t>
      </w:r>
    </w:p>
    <w:p w14:paraId="247E3978">
      <w:pPr>
        <w:widowControl w:val="0"/>
        <w:numPr>
          <w:ilvl w:val="0"/>
          <w:numId w:val="0"/>
        </w:numPr>
        <w:tabs>
          <w:tab w:val="left" w:pos="312"/>
        </w:tabs>
        <w:jc w:val="center"/>
      </w:pPr>
      <w:r>
        <w:drawing>
          <wp:inline distT="0" distB="0" distL="114300" distR="114300">
            <wp:extent cx="4958715" cy="3924300"/>
            <wp:effectExtent l="0" t="0" r="9525" b="7620"/>
            <wp:docPr id="2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0E859">
      <w:pPr>
        <w:widowControl w:val="0"/>
        <w:numPr>
          <w:ilvl w:val="0"/>
          <w:numId w:val="0"/>
        </w:numPr>
        <w:tabs>
          <w:tab w:val="left" w:pos="312"/>
        </w:tabs>
        <w:jc w:val="center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图6.3.4 车辆出场记录页面</w:t>
      </w:r>
    </w:p>
    <w:p w14:paraId="03EBB136">
      <w:pPr>
        <w:numPr>
          <w:ilvl w:val="0"/>
          <w:numId w:val="1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结语</w:t>
      </w:r>
    </w:p>
    <w:p w14:paraId="55A88A80">
      <w:pPr>
        <w:widowControl w:val="0"/>
        <w:numPr>
          <w:ilvl w:val="0"/>
          <w:numId w:val="0"/>
        </w:numPr>
        <w:ind w:firstLine="420" w:firstLineChars="0"/>
        <w:jc w:val="both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本停车场车辆监控系统实现了从车辆识别、进出管理到数据记录的全方位智能化。通过采用先进的图像识别技术与高效的数据处理算法，我们有效提升了停车场的运营效率与管理水平，确保了车辆流动的有序与安全。此项目成功实施后，我在智能监控技术领域的探索积累了宝贵经验，为未来的技术创新与发展奠定了坚实基础。</w:t>
      </w:r>
    </w:p>
    <w:p w14:paraId="3DF3D8F3"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 w14:paraId="4D533C1C"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 w14:paraId="58AA6040">
      <w:pPr>
        <w:widowControl w:val="0"/>
        <w:numPr>
          <w:ilvl w:val="0"/>
          <w:numId w:val="0"/>
        </w:numPr>
        <w:jc w:val="both"/>
        <w:rPr>
          <w:rFonts w:hint="default"/>
          <w:sz w:val="28"/>
          <w:szCs w:val="28"/>
          <w:lang w:val="en-US" w:eastAsia="zh-CN"/>
        </w:rPr>
      </w:pPr>
    </w:p>
    <w:p w14:paraId="19572506"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</w:p>
    <w:p w14:paraId="6080EC71">
      <w:pPr>
        <w:rPr>
          <w:rFonts w:hint="default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6954C986"/>
    <w:multiLevelType w:val="multilevel"/>
    <w:tmpl w:val="6954C98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YxOTk0NDBlYWEwODc2ZjEyMGJmOWZkNjUyYmVjOWYifQ=="/>
  </w:docVars>
  <w:rsids>
    <w:rsidRoot w:val="2CC100D1"/>
    <w:rsid w:val="18F84D64"/>
    <w:rsid w:val="29007380"/>
    <w:rsid w:val="2CC100D1"/>
    <w:rsid w:val="2D6A6CBA"/>
    <w:rsid w:val="317303CB"/>
    <w:rsid w:val="33370B5F"/>
    <w:rsid w:val="478C356D"/>
    <w:rsid w:val="5CA01844"/>
    <w:rsid w:val="5D6D4555"/>
    <w:rsid w:val="6A41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6">
    <w:name w:val="Strong"/>
    <w:basedOn w:val="5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jpeg"/><Relationship Id="rId6" Type="http://schemas.openxmlformats.org/officeDocument/2006/relationships/image" Target="media/image3.pn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numbering" Target="numbering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2678</Words>
  <Characters>2840</Characters>
  <Lines>0</Lines>
  <Paragraphs>0</Paragraphs>
  <TotalTime>2</TotalTime>
  <ScaleCrop>false</ScaleCrop>
  <LinksUpToDate>false</LinksUpToDate>
  <CharactersWithSpaces>2864</CharactersWithSpaces>
  <Application>WPS Office_12.1.0.17133_F1E327BC-269C-435d-A152-05C5408002CA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2024-07-04T01:27:00Z</dcterms:created>
  <dc:creator>陌途忘川</dc:creator>
  <cp:lastModifiedBy>陌途忘川</cp:lastModifiedBy>
  <dcterms:modified xsi:type="dcterms:W3CDTF">2024-07-06T07:48:39Z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2052-12.1.0.17133</vt:lpwstr>
  </property>
  <property fmtid="{D5CDD505-2E9C-101B-9397-08002B2CF9AE}" pid="3" name="ICV">
    <vt:lpwstr>C86E04A84E7C4423A94C7AC2C6078763_11</vt:lpwstr>
  </property>
</Properties>
</file>